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74" w:rsidRDefault="00671474" w:rsidP="00671474">
      <w:pPr>
        <w:pStyle w:val="berschrift3"/>
        <w:autoSpaceDE/>
        <w:autoSpaceDN/>
        <w:adjustRightInd/>
        <w:rPr>
          <w:sz w:val="22"/>
        </w:rPr>
      </w:pPr>
    </w:p>
    <w:p w:rsidR="00671474" w:rsidRDefault="00671474" w:rsidP="00671474">
      <w:pPr>
        <w:rPr>
          <w:lang w:val="de-AT" w:eastAsia="de-AT"/>
        </w:rPr>
      </w:pPr>
    </w:p>
    <w:p w:rsidR="00671474" w:rsidRPr="00FF6E90" w:rsidRDefault="00671474" w:rsidP="00671474">
      <w:pPr>
        <w:rPr>
          <w:lang w:val="de-AT" w:eastAsia="de-AT"/>
        </w:rPr>
      </w:pPr>
    </w:p>
    <w:p w:rsidR="00671474" w:rsidRPr="00FF6E90" w:rsidRDefault="00671474" w:rsidP="00671474">
      <w:pPr>
        <w:pStyle w:val="berschrift3"/>
        <w:autoSpaceDE/>
        <w:autoSpaceDN/>
        <w:adjustRightInd/>
        <w:rPr>
          <w:sz w:val="36"/>
          <w:szCs w:val="36"/>
        </w:rPr>
      </w:pPr>
      <w:r w:rsidRPr="00FF6E90">
        <w:rPr>
          <w:sz w:val="36"/>
          <w:szCs w:val="36"/>
        </w:rPr>
        <w:t>Gastroskopie-Ablauf-Vorbereitung</w:t>
      </w:r>
    </w:p>
    <w:p w:rsidR="00671474" w:rsidRDefault="00671474" w:rsidP="00671474">
      <w:pPr>
        <w:rPr>
          <w:lang w:val="de-AT" w:eastAsia="de-AT"/>
        </w:rPr>
      </w:pPr>
    </w:p>
    <w:p w:rsidR="00671474" w:rsidRDefault="00671474" w:rsidP="00671474">
      <w:pPr>
        <w:rPr>
          <w:lang w:val="de-AT" w:eastAsia="de-AT"/>
        </w:rPr>
      </w:pPr>
    </w:p>
    <w:p w:rsidR="00671474" w:rsidRPr="00F228C8" w:rsidRDefault="00671474" w:rsidP="00671474">
      <w:pPr>
        <w:rPr>
          <w:lang w:val="de-AT" w:eastAsia="de-AT"/>
        </w:rPr>
      </w:pPr>
    </w:p>
    <w:p w:rsidR="00671474" w:rsidRPr="00F228C8" w:rsidRDefault="00671474" w:rsidP="00671474">
      <w:pPr>
        <w:rPr>
          <w:rFonts w:ascii="Arial" w:hAnsi="Arial" w:cs="Arial"/>
          <w:color w:val="000000"/>
          <w:szCs w:val="22"/>
          <w:lang w:val="de-AT" w:eastAsia="de-AT"/>
        </w:rPr>
      </w:pPr>
      <w:r w:rsidRPr="00F228C8">
        <w:rPr>
          <w:rFonts w:ascii="Arial" w:hAnsi="Arial" w:cs="Arial"/>
          <w:color w:val="000000"/>
          <w:szCs w:val="22"/>
          <w:lang w:val="de-AT" w:eastAsia="de-AT"/>
        </w:rPr>
        <w:t>Ein persönliches Aufklärungsgespräch zur Klärung offener Fragen, Risiken und eventuell ergänzender Untersuchungen sollte vereinbart werden.</w:t>
      </w:r>
    </w:p>
    <w:p w:rsidR="00671474" w:rsidRDefault="00671474" w:rsidP="00671474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:rsidR="00671474" w:rsidRDefault="00671474" w:rsidP="00671474">
      <w:pPr>
        <w:rPr>
          <w:rFonts w:ascii="Arial" w:hAnsi="Arial" w:cs="Arial"/>
          <w:color w:val="000000"/>
          <w:szCs w:val="22"/>
          <w:lang w:val="de-AT" w:eastAsia="de-AT"/>
        </w:rPr>
      </w:pPr>
      <w:r w:rsidRPr="00F228C8">
        <w:rPr>
          <w:rFonts w:ascii="Arial" w:hAnsi="Arial" w:cs="Arial"/>
          <w:color w:val="000000"/>
          <w:szCs w:val="22"/>
          <w:lang w:val="de-AT" w:eastAsia="de-AT"/>
        </w:rPr>
        <w:t>Sie erhalten einen Aufklärungsbogen mit Einverständniserklärung den Sie aufmerksam durchlesen und unterschreiben müssen.</w:t>
      </w:r>
    </w:p>
    <w:p w:rsidR="00671474" w:rsidRDefault="00671474" w:rsidP="00671474">
      <w:pPr>
        <w:rPr>
          <w:rFonts w:ascii="Arial" w:hAnsi="Arial" w:cs="Arial"/>
          <w:color w:val="000000"/>
          <w:szCs w:val="22"/>
          <w:lang w:val="de-AT" w:eastAsia="de-AT"/>
        </w:rPr>
      </w:pPr>
    </w:p>
    <w:p w:rsidR="00671474" w:rsidRDefault="00671474" w:rsidP="00671474">
      <w:pPr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Falls Sie eine Sedierung (</w:t>
      </w:r>
      <w:r w:rsidRPr="00A03A2E">
        <w:rPr>
          <w:rFonts w:ascii="Arial" w:hAnsi="Arial" w:cs="Arial"/>
          <w:bCs/>
          <w:color w:val="000000"/>
          <w:szCs w:val="22"/>
          <w:lang w:val="de-AT" w:eastAsia="de-AT"/>
        </w:rPr>
        <w:t>Beruhigung</w:t>
      </w:r>
      <w:r>
        <w:rPr>
          <w:rFonts w:ascii="Arial" w:hAnsi="Arial" w:cs="Arial"/>
          <w:bCs/>
          <w:color w:val="000000"/>
          <w:szCs w:val="22"/>
          <w:lang w:val="de-AT" w:eastAsia="de-AT"/>
        </w:rPr>
        <w:t>s</w:t>
      </w:r>
      <w:r w:rsidRPr="00A03A2E">
        <w:rPr>
          <w:rFonts w:ascii="Arial" w:hAnsi="Arial" w:cs="Arial"/>
          <w:bCs/>
          <w:color w:val="000000"/>
          <w:szCs w:val="22"/>
          <w:lang w:val="de-AT" w:eastAsia="de-AT"/>
        </w:rPr>
        <w:t>spritze</w:t>
      </w:r>
      <w:r>
        <w:rPr>
          <w:rFonts w:ascii="Arial" w:hAnsi="Arial" w:cs="Arial"/>
          <w:color w:val="000000"/>
          <w:szCs w:val="22"/>
          <w:lang w:val="de-AT" w:eastAsia="de-AT"/>
        </w:rPr>
        <w:t xml:space="preserve">) wünschen, müssen Sie kurz zur Nachbeobachtung in der </w:t>
      </w:r>
      <w:r>
        <w:rPr>
          <w:rFonts w:ascii="Arial" w:hAnsi="Arial" w:cs="Arial"/>
        </w:rPr>
        <w:t>Ordination bleiben und dann von einer Vertrauensperson abgeholt werden.</w:t>
      </w:r>
    </w:p>
    <w:p w:rsidR="00671474" w:rsidRDefault="00671474" w:rsidP="00671474">
      <w:pPr>
        <w:rPr>
          <w:rFonts w:ascii="Arial" w:hAnsi="Arial" w:cs="Arial"/>
        </w:rPr>
      </w:pPr>
    </w:p>
    <w:p w:rsidR="00671474" w:rsidRPr="00FF57CB" w:rsidRDefault="00671474" w:rsidP="00671474">
      <w:pPr>
        <w:rPr>
          <w:rFonts w:ascii="Arial" w:hAnsi="Arial" w:cs="Arial"/>
          <w:b/>
          <w:bCs/>
          <w:color w:val="000000"/>
          <w:szCs w:val="22"/>
          <w:lang w:val="de-AT" w:eastAsia="de-AT"/>
        </w:rPr>
      </w:pPr>
      <w:r w:rsidRPr="00FF57CB">
        <w:rPr>
          <w:rFonts w:ascii="Arial" w:hAnsi="Arial" w:cs="Arial"/>
          <w:b/>
          <w:color w:val="000000"/>
          <w:szCs w:val="22"/>
          <w:lang w:val="de-AT" w:eastAsia="de-AT"/>
        </w:rPr>
        <w:t xml:space="preserve">Sie dürfen </w:t>
      </w:r>
      <w:r w:rsidRPr="00FF57CB">
        <w:rPr>
          <w:rFonts w:ascii="Arial" w:hAnsi="Arial" w:cs="Arial"/>
          <w:b/>
          <w:bCs/>
          <w:color w:val="000000"/>
          <w:szCs w:val="22"/>
          <w:lang w:val="de-AT" w:eastAsia="de-AT"/>
        </w:rPr>
        <w:t>24 Stunden nicht aktiv am Verkehr teilnehmen</w:t>
      </w:r>
      <w:r>
        <w:rPr>
          <w:rFonts w:ascii="Arial" w:hAnsi="Arial" w:cs="Arial"/>
          <w:b/>
          <w:color w:val="000000"/>
          <w:szCs w:val="22"/>
          <w:lang w:val="de-AT" w:eastAsia="de-AT"/>
        </w:rPr>
        <w:t>!</w:t>
      </w:r>
    </w:p>
    <w:p w:rsidR="00671474" w:rsidRDefault="00671474" w:rsidP="00671474">
      <w:pPr>
        <w:rPr>
          <w:rFonts w:ascii="Arial" w:hAnsi="Arial" w:cs="Arial"/>
          <w:color w:val="000000"/>
          <w:szCs w:val="22"/>
          <w:lang w:val="de-AT" w:eastAsia="de-AT"/>
        </w:rPr>
      </w:pPr>
    </w:p>
    <w:p w:rsidR="00671474" w:rsidRDefault="00671474" w:rsidP="00671474">
      <w:pPr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2 Stunden nachher kein Essen!</w:t>
      </w:r>
    </w:p>
    <w:p w:rsidR="00671474" w:rsidRDefault="00671474" w:rsidP="00671474">
      <w:pPr>
        <w:rPr>
          <w:rFonts w:ascii="Arial" w:hAnsi="Arial" w:cs="Arial"/>
          <w:color w:val="000000"/>
          <w:szCs w:val="22"/>
          <w:lang w:val="de-AT" w:eastAsia="de-AT"/>
        </w:rPr>
      </w:pPr>
    </w:p>
    <w:p w:rsidR="00671474" w:rsidRPr="00FF57CB" w:rsidRDefault="00671474" w:rsidP="00671474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:rsidR="00671474" w:rsidRDefault="00671474" w:rsidP="00671474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  <w:r>
        <w:rPr>
          <w:rFonts w:ascii="Arial" w:hAnsi="Arial" w:cs="Arial"/>
          <w:color w:val="000000"/>
          <w:sz w:val="22"/>
          <w:szCs w:val="22"/>
          <w:lang w:val="de-AT" w:eastAsia="de-AT"/>
        </w:rPr>
        <w:t>Vorbereitung</w:t>
      </w:r>
    </w:p>
    <w:p w:rsidR="00671474" w:rsidRDefault="00671474" w:rsidP="00671474">
      <w:pPr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:rsidR="00671474" w:rsidRPr="002324F1" w:rsidRDefault="00671474" w:rsidP="00671474">
      <w:pPr>
        <w:rPr>
          <w:lang w:val="de-AT" w:eastAsia="de-AT"/>
        </w:rPr>
      </w:pPr>
    </w:p>
    <w:p w:rsidR="00671474" w:rsidRPr="00FE1028" w:rsidRDefault="00671474" w:rsidP="00671474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val="de-AT" w:eastAsia="de-AT"/>
        </w:rPr>
      </w:pPr>
      <w:r w:rsidRPr="00FE1028">
        <w:rPr>
          <w:rFonts w:ascii="Arial" w:hAnsi="Arial" w:cs="Arial"/>
          <w:b/>
          <w:color w:val="000000"/>
          <w:szCs w:val="22"/>
          <w:lang w:val="de-AT" w:eastAsia="de-AT"/>
        </w:rPr>
        <w:t xml:space="preserve">Vortag der Untersuchung </w:t>
      </w:r>
    </w:p>
    <w:p w:rsidR="00671474" w:rsidRDefault="00671474" w:rsidP="00671474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671474" w:rsidRDefault="00671474" w:rsidP="00671474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Nach dem Abendessen keine feste Nahrung mehr!</w:t>
      </w:r>
    </w:p>
    <w:p w:rsidR="00671474" w:rsidRDefault="00671474" w:rsidP="00671474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671474" w:rsidRDefault="00671474" w:rsidP="00671474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671474" w:rsidRPr="00FE1028" w:rsidRDefault="00671474" w:rsidP="00671474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val="de-AT" w:eastAsia="de-AT"/>
        </w:rPr>
      </w:pPr>
      <w:r w:rsidRPr="00FE1028">
        <w:rPr>
          <w:rFonts w:ascii="Arial" w:hAnsi="Arial" w:cs="Arial"/>
          <w:b/>
          <w:color w:val="000000"/>
          <w:szCs w:val="22"/>
          <w:lang w:val="de-AT" w:eastAsia="de-AT"/>
        </w:rPr>
        <w:t>Untersuchungstag</w:t>
      </w:r>
    </w:p>
    <w:p w:rsidR="00671474" w:rsidRDefault="00671474" w:rsidP="00671474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671474" w:rsidRDefault="00671474" w:rsidP="00671474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</w:p>
    <w:p w:rsidR="00671474" w:rsidRPr="009679B5" w:rsidRDefault="00671474" w:rsidP="00671474">
      <w:pPr>
        <w:autoSpaceDE w:val="0"/>
        <w:autoSpaceDN w:val="0"/>
        <w:adjustRightInd w:val="0"/>
        <w:rPr>
          <w:rFonts w:ascii="Arial" w:hAnsi="Arial" w:cs="Arial"/>
          <w:color w:val="000000"/>
          <w:lang w:val="de-AT" w:eastAsia="de-AT"/>
        </w:rPr>
      </w:pPr>
      <w:r w:rsidRPr="009679B5">
        <w:rPr>
          <w:rFonts w:ascii="Arial" w:hAnsi="Arial" w:cs="Arial"/>
          <w:color w:val="000000"/>
          <w:lang w:val="de-AT" w:eastAsia="de-AT"/>
        </w:rPr>
        <w:t xml:space="preserve">Kein Frühstück </w:t>
      </w:r>
    </w:p>
    <w:p w:rsidR="00671474" w:rsidRPr="009679B5" w:rsidRDefault="00671474" w:rsidP="00671474">
      <w:pPr>
        <w:autoSpaceDE w:val="0"/>
        <w:autoSpaceDN w:val="0"/>
        <w:adjustRightInd w:val="0"/>
        <w:rPr>
          <w:rFonts w:ascii="Arial" w:hAnsi="Arial" w:cs="Arial"/>
          <w:color w:val="000000"/>
          <w:lang w:val="de-AT" w:eastAsia="de-AT"/>
        </w:rPr>
      </w:pPr>
    </w:p>
    <w:p w:rsidR="00671474" w:rsidRPr="009679B5" w:rsidRDefault="00671474" w:rsidP="00671474">
      <w:pPr>
        <w:autoSpaceDE w:val="0"/>
        <w:autoSpaceDN w:val="0"/>
        <w:adjustRightInd w:val="0"/>
        <w:rPr>
          <w:rFonts w:ascii="Arial" w:hAnsi="Arial" w:cs="Arial"/>
          <w:color w:val="000000"/>
          <w:lang w:val="de-AT" w:eastAsia="de-AT"/>
        </w:rPr>
      </w:pPr>
      <w:r w:rsidRPr="009679B5">
        <w:rPr>
          <w:rFonts w:ascii="Arial" w:hAnsi="Arial" w:cs="Arial"/>
          <w:color w:val="000000"/>
          <w:lang w:val="de-AT" w:eastAsia="de-AT"/>
        </w:rPr>
        <w:t>Bis 2 Stunden vor Untersuchung dürfen Sie klare Flüssigkeiten trinken.</w:t>
      </w:r>
    </w:p>
    <w:p w:rsidR="00B26643" w:rsidRPr="00671474" w:rsidRDefault="00B26643">
      <w:pPr>
        <w:rPr>
          <w:lang w:val="de-AT"/>
        </w:rPr>
      </w:pPr>
    </w:p>
    <w:sectPr w:rsidR="00B26643" w:rsidRPr="00671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A0" w:rsidRDefault="007E24A0">
      <w:r>
        <w:separator/>
      </w:r>
    </w:p>
  </w:endnote>
  <w:endnote w:type="continuationSeparator" w:id="0">
    <w:p w:rsidR="007E24A0" w:rsidRDefault="007E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84" w:rsidRDefault="003E5C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FA" w:rsidRPr="00785008" w:rsidRDefault="003E5C84">
    <w:pPr>
      <w:pStyle w:val="Fuzeile"/>
      <w:rPr>
        <w:rFonts w:ascii="Arial" w:hAnsi="Arial" w:cs="Arial"/>
      </w:rPr>
    </w:pPr>
    <w:r>
      <w:rPr>
        <w:rFonts w:ascii="Arial" w:hAnsi="Arial" w:cs="Arial"/>
      </w:rPr>
      <w:t>INTERNISTENPRAXIS GLEISDORF</w:t>
    </w:r>
    <w:r w:rsidR="00671474" w:rsidRPr="00785008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>DR</w:t>
    </w:r>
    <w:r w:rsidR="003C4096">
      <w:rPr>
        <w:rFonts w:ascii="Arial" w:hAnsi="Arial" w:cs="Arial"/>
      </w:rPr>
      <w:t>.</w:t>
    </w:r>
    <w:bookmarkStart w:id="0" w:name="_GoBack"/>
    <w:bookmarkEnd w:id="0"/>
    <w:r>
      <w:rPr>
        <w:rFonts w:ascii="Arial" w:hAnsi="Arial" w:cs="Arial"/>
      </w:rPr>
      <w:t>SCHMON-KAMPEL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84" w:rsidRDefault="003E5C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A0" w:rsidRDefault="007E24A0">
      <w:r>
        <w:separator/>
      </w:r>
    </w:p>
  </w:footnote>
  <w:footnote w:type="continuationSeparator" w:id="0">
    <w:p w:rsidR="007E24A0" w:rsidRDefault="007E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84" w:rsidRDefault="003E5C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FA" w:rsidRPr="003E5C84" w:rsidRDefault="003E5C84" w:rsidP="003E5C84">
    <w:pPr>
      <w:pStyle w:val="Kopfzeile"/>
    </w:pPr>
    <w:r>
      <w:rPr>
        <w:rFonts w:ascii="Arial" w:hAnsi="Arial" w:cs="Arial"/>
      </w:rPr>
      <w:t>INTERNISTENPRAXIS GLEISDORF</w:t>
    </w:r>
    <w:r w:rsidRPr="00785008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>DR</w:t>
    </w:r>
    <w:r w:rsidR="003C4096">
      <w:rPr>
        <w:rFonts w:ascii="Arial" w:hAnsi="Arial" w:cs="Arial"/>
      </w:rPr>
      <w:t>.</w:t>
    </w:r>
    <w:r>
      <w:rPr>
        <w:rFonts w:ascii="Arial" w:hAnsi="Arial" w:cs="Arial"/>
      </w:rPr>
      <w:t>SCHMON-KAMPEL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84" w:rsidRDefault="003E5C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74"/>
    <w:rsid w:val="003C4096"/>
    <w:rsid w:val="003E5C84"/>
    <w:rsid w:val="00671474"/>
    <w:rsid w:val="007E24A0"/>
    <w:rsid w:val="00B26643"/>
    <w:rsid w:val="00E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71474"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28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71474"/>
    <w:rPr>
      <w:rFonts w:ascii="Arial" w:eastAsia="Times New Roman" w:hAnsi="Arial" w:cs="Arial"/>
      <w:color w:val="000000"/>
      <w:sz w:val="28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671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4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1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47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71474"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28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71474"/>
    <w:rPr>
      <w:rFonts w:ascii="Arial" w:eastAsia="Times New Roman" w:hAnsi="Arial" w:cs="Arial"/>
      <w:color w:val="000000"/>
      <w:sz w:val="28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671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4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1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47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Schmon</cp:lastModifiedBy>
  <cp:revision>3</cp:revision>
  <dcterms:created xsi:type="dcterms:W3CDTF">2018-09-29T13:16:00Z</dcterms:created>
  <dcterms:modified xsi:type="dcterms:W3CDTF">2018-09-29T13:20:00Z</dcterms:modified>
</cp:coreProperties>
</file>